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D91" w:rsidRPr="00374982" w:rsidRDefault="00FC11B3">
      <w:pPr>
        <w:rPr>
          <w:b/>
          <w:sz w:val="26"/>
        </w:rPr>
      </w:pPr>
      <w:r>
        <w:rPr>
          <w:b/>
          <w:sz w:val="26"/>
        </w:rPr>
        <w:t>LMC Assembly</w:t>
      </w:r>
    </w:p>
    <w:p w:rsidR="00262BDE" w:rsidRDefault="00FC11B3">
      <w:r>
        <w:t>Because machine code is hard for humans to read and write well, assembly code was created. Assembly is human readable machine code. Each assembly instruction directly corresponds to a machine instruction, but we use words instead of numbers to represent them. Also, instead of having to worry about exact memory locations where we are going to store data, we are able to give memory locations names. Thus we can say things like "Store this in the place I called ANSWER" instead of "Store this in location 9". This makes it much easier to keep track of what operations are happening to what memory and much easier to modify programs (don't have to worry about relocating our data memory if our program gets bigger.</w:t>
      </w:r>
    </w:p>
    <w:p w:rsidR="00FC11B3" w:rsidRDefault="00FC11B3">
      <w:r>
        <w:t>Here is a LMC program in machine codes and assembly:</w:t>
      </w:r>
    </w:p>
    <w:tbl>
      <w:tblPr>
        <w:tblStyle w:val="TableGrid"/>
        <w:tblW w:w="9000" w:type="dxa"/>
        <w:tblInd w:w="144" w:type="dxa"/>
        <w:tblLook w:val="04A0" w:firstRow="1" w:lastRow="0" w:firstColumn="1" w:lastColumn="0" w:noHBand="0" w:noVBand="1"/>
      </w:tblPr>
      <w:tblGrid>
        <w:gridCol w:w="495"/>
        <w:gridCol w:w="5563"/>
        <w:gridCol w:w="1574"/>
        <w:gridCol w:w="1368"/>
      </w:tblGrid>
      <w:tr w:rsidR="00402FFA" w:rsidRPr="008110B2" w:rsidTr="00371068">
        <w:tc>
          <w:tcPr>
            <w:tcW w:w="558" w:type="dxa"/>
            <w:vAlign w:val="center"/>
          </w:tcPr>
          <w:p w:rsidR="00FC11B3" w:rsidRPr="008110B2" w:rsidRDefault="00FC11B3" w:rsidP="008110B2">
            <w:pPr>
              <w:jc w:val="center"/>
              <w:rPr>
                <w:b/>
                <w:sz w:val="26"/>
              </w:rPr>
            </w:pPr>
            <w:r w:rsidRPr="008110B2">
              <w:rPr>
                <w:b/>
                <w:sz w:val="26"/>
              </w:rPr>
              <w:t>#</w:t>
            </w:r>
          </w:p>
        </w:tc>
        <w:tc>
          <w:tcPr>
            <w:tcW w:w="7290" w:type="dxa"/>
            <w:vAlign w:val="center"/>
          </w:tcPr>
          <w:p w:rsidR="00FC11B3" w:rsidRPr="008110B2" w:rsidRDefault="008110B2" w:rsidP="008110B2">
            <w:pPr>
              <w:jc w:val="center"/>
              <w:rPr>
                <w:b/>
                <w:sz w:val="26"/>
              </w:rPr>
            </w:pPr>
            <w:r w:rsidRPr="008110B2">
              <w:rPr>
                <w:b/>
                <w:sz w:val="26"/>
              </w:rPr>
              <w:t>Instruction</w:t>
            </w:r>
          </w:p>
        </w:tc>
        <w:tc>
          <w:tcPr>
            <w:tcW w:w="1710" w:type="dxa"/>
            <w:vAlign w:val="center"/>
          </w:tcPr>
          <w:p w:rsidR="00FC11B3" w:rsidRPr="008110B2" w:rsidRDefault="00FC11B3" w:rsidP="008110B2">
            <w:pPr>
              <w:jc w:val="center"/>
              <w:rPr>
                <w:b/>
                <w:sz w:val="26"/>
              </w:rPr>
            </w:pPr>
            <w:r w:rsidRPr="008110B2">
              <w:rPr>
                <w:b/>
                <w:sz w:val="26"/>
              </w:rPr>
              <w:t>Assembly</w:t>
            </w:r>
          </w:p>
        </w:tc>
        <w:tc>
          <w:tcPr>
            <w:tcW w:w="1458" w:type="dxa"/>
            <w:vAlign w:val="center"/>
          </w:tcPr>
          <w:p w:rsidR="00FC11B3" w:rsidRPr="008110B2" w:rsidRDefault="00FC11B3" w:rsidP="008110B2">
            <w:pPr>
              <w:jc w:val="center"/>
              <w:rPr>
                <w:b/>
                <w:sz w:val="26"/>
              </w:rPr>
            </w:pPr>
            <w:r w:rsidRPr="008110B2">
              <w:rPr>
                <w:b/>
                <w:sz w:val="26"/>
              </w:rPr>
              <w:t>Machine</w:t>
            </w:r>
          </w:p>
        </w:tc>
      </w:tr>
      <w:tr w:rsidR="00402FFA" w:rsidTr="00371068">
        <w:tc>
          <w:tcPr>
            <w:tcW w:w="558" w:type="dxa"/>
          </w:tcPr>
          <w:p w:rsidR="00FC11B3" w:rsidRDefault="00FC11B3">
            <w:r>
              <w:t>0</w:t>
            </w:r>
          </w:p>
        </w:tc>
        <w:tc>
          <w:tcPr>
            <w:tcW w:w="7290" w:type="dxa"/>
          </w:tcPr>
          <w:p w:rsidR="00FC11B3" w:rsidRDefault="008110B2">
            <w:r>
              <w:t>Input</w:t>
            </w:r>
          </w:p>
        </w:tc>
        <w:tc>
          <w:tcPr>
            <w:tcW w:w="1710" w:type="dxa"/>
          </w:tcPr>
          <w:p w:rsidR="00FC11B3" w:rsidRPr="008110B2" w:rsidRDefault="00FC11B3">
            <w:pPr>
              <w:rPr>
                <w:color w:val="0070C0"/>
              </w:rPr>
            </w:pPr>
            <w:r w:rsidRPr="008110B2">
              <w:rPr>
                <w:color w:val="0070C0"/>
              </w:rPr>
              <w:t>INP</w:t>
            </w:r>
          </w:p>
        </w:tc>
        <w:tc>
          <w:tcPr>
            <w:tcW w:w="1458" w:type="dxa"/>
          </w:tcPr>
          <w:p w:rsidR="00FC11B3" w:rsidRDefault="00FC11B3">
            <w:r>
              <w:t>901</w:t>
            </w:r>
          </w:p>
        </w:tc>
      </w:tr>
      <w:tr w:rsidR="00402FFA" w:rsidTr="00371068">
        <w:tc>
          <w:tcPr>
            <w:tcW w:w="558" w:type="dxa"/>
          </w:tcPr>
          <w:p w:rsidR="00FC11B3" w:rsidRDefault="00FC11B3">
            <w:r>
              <w:t>1</w:t>
            </w:r>
          </w:p>
        </w:tc>
        <w:tc>
          <w:tcPr>
            <w:tcW w:w="7290" w:type="dxa"/>
          </w:tcPr>
          <w:p w:rsidR="00FC11B3" w:rsidRDefault="008110B2">
            <w:r>
              <w:t>Store accumulator in location called FIRST</w:t>
            </w:r>
          </w:p>
        </w:tc>
        <w:tc>
          <w:tcPr>
            <w:tcW w:w="1710" w:type="dxa"/>
          </w:tcPr>
          <w:p w:rsidR="00FC11B3" w:rsidRPr="008110B2" w:rsidRDefault="00FC11B3">
            <w:pPr>
              <w:rPr>
                <w:color w:val="0070C0"/>
              </w:rPr>
            </w:pPr>
            <w:r w:rsidRPr="008110B2">
              <w:rPr>
                <w:color w:val="0070C0"/>
              </w:rPr>
              <w:t>STA FIRST</w:t>
            </w:r>
          </w:p>
        </w:tc>
        <w:tc>
          <w:tcPr>
            <w:tcW w:w="1458" w:type="dxa"/>
          </w:tcPr>
          <w:p w:rsidR="00FC11B3" w:rsidRDefault="00FC11B3">
            <w:r>
              <w:t>306</w:t>
            </w:r>
          </w:p>
        </w:tc>
      </w:tr>
      <w:tr w:rsidR="00402FFA" w:rsidTr="00371068">
        <w:tc>
          <w:tcPr>
            <w:tcW w:w="558" w:type="dxa"/>
          </w:tcPr>
          <w:p w:rsidR="00FC11B3" w:rsidRDefault="00FC11B3">
            <w:r>
              <w:t>2</w:t>
            </w:r>
          </w:p>
        </w:tc>
        <w:tc>
          <w:tcPr>
            <w:tcW w:w="7290" w:type="dxa"/>
          </w:tcPr>
          <w:p w:rsidR="00FC11B3" w:rsidRDefault="008110B2">
            <w:r>
              <w:t>Get input</w:t>
            </w:r>
          </w:p>
        </w:tc>
        <w:tc>
          <w:tcPr>
            <w:tcW w:w="1710" w:type="dxa"/>
          </w:tcPr>
          <w:p w:rsidR="00FC11B3" w:rsidRPr="008110B2" w:rsidRDefault="00FC11B3">
            <w:pPr>
              <w:rPr>
                <w:color w:val="0070C0"/>
              </w:rPr>
            </w:pPr>
            <w:r w:rsidRPr="008110B2">
              <w:rPr>
                <w:color w:val="0070C0"/>
              </w:rPr>
              <w:t xml:space="preserve">INP </w:t>
            </w:r>
          </w:p>
        </w:tc>
        <w:tc>
          <w:tcPr>
            <w:tcW w:w="1458" w:type="dxa"/>
          </w:tcPr>
          <w:p w:rsidR="00FC11B3" w:rsidRDefault="00FC11B3">
            <w:r>
              <w:t>901</w:t>
            </w:r>
          </w:p>
        </w:tc>
      </w:tr>
      <w:tr w:rsidR="00402FFA" w:rsidTr="00371068">
        <w:tc>
          <w:tcPr>
            <w:tcW w:w="558" w:type="dxa"/>
          </w:tcPr>
          <w:p w:rsidR="00FC11B3" w:rsidRDefault="00FC11B3">
            <w:r>
              <w:t>3</w:t>
            </w:r>
          </w:p>
        </w:tc>
        <w:tc>
          <w:tcPr>
            <w:tcW w:w="7290" w:type="dxa"/>
          </w:tcPr>
          <w:p w:rsidR="00FC11B3" w:rsidRDefault="008110B2">
            <w:r>
              <w:t>Add value from location called FIRST to the accumulator (which currently has second number)</w:t>
            </w:r>
          </w:p>
        </w:tc>
        <w:tc>
          <w:tcPr>
            <w:tcW w:w="1710" w:type="dxa"/>
          </w:tcPr>
          <w:p w:rsidR="00FC11B3" w:rsidRPr="008110B2" w:rsidRDefault="00FC11B3">
            <w:pPr>
              <w:rPr>
                <w:color w:val="0070C0"/>
              </w:rPr>
            </w:pPr>
            <w:r w:rsidRPr="008110B2">
              <w:rPr>
                <w:color w:val="0070C0"/>
              </w:rPr>
              <w:t>ADD FIRST</w:t>
            </w:r>
          </w:p>
        </w:tc>
        <w:tc>
          <w:tcPr>
            <w:tcW w:w="1458" w:type="dxa"/>
          </w:tcPr>
          <w:p w:rsidR="00FC11B3" w:rsidRDefault="00FC11B3">
            <w:r>
              <w:t>106</w:t>
            </w:r>
          </w:p>
        </w:tc>
      </w:tr>
      <w:tr w:rsidR="00402FFA" w:rsidTr="00371068">
        <w:tc>
          <w:tcPr>
            <w:tcW w:w="558" w:type="dxa"/>
          </w:tcPr>
          <w:p w:rsidR="00FC11B3" w:rsidRDefault="00FC11B3">
            <w:r>
              <w:t>4</w:t>
            </w:r>
          </w:p>
        </w:tc>
        <w:tc>
          <w:tcPr>
            <w:tcW w:w="7290" w:type="dxa"/>
          </w:tcPr>
          <w:p w:rsidR="00FC11B3" w:rsidRDefault="008110B2">
            <w:r>
              <w:t>Output the value in the accumulator</w:t>
            </w:r>
          </w:p>
        </w:tc>
        <w:tc>
          <w:tcPr>
            <w:tcW w:w="1710" w:type="dxa"/>
          </w:tcPr>
          <w:p w:rsidR="00FC11B3" w:rsidRPr="008110B2" w:rsidRDefault="00FC11B3">
            <w:pPr>
              <w:rPr>
                <w:color w:val="0070C0"/>
              </w:rPr>
            </w:pPr>
            <w:r w:rsidRPr="008110B2">
              <w:rPr>
                <w:color w:val="0070C0"/>
              </w:rPr>
              <w:t>OUT</w:t>
            </w:r>
          </w:p>
        </w:tc>
        <w:tc>
          <w:tcPr>
            <w:tcW w:w="1458" w:type="dxa"/>
          </w:tcPr>
          <w:p w:rsidR="00FC11B3" w:rsidRDefault="00FC11B3">
            <w:r>
              <w:t>902</w:t>
            </w:r>
          </w:p>
        </w:tc>
      </w:tr>
      <w:tr w:rsidR="00402FFA" w:rsidTr="00371068">
        <w:tc>
          <w:tcPr>
            <w:tcW w:w="558" w:type="dxa"/>
          </w:tcPr>
          <w:p w:rsidR="00FC11B3" w:rsidRDefault="00FC11B3">
            <w:r>
              <w:t>5</w:t>
            </w:r>
          </w:p>
        </w:tc>
        <w:tc>
          <w:tcPr>
            <w:tcW w:w="7290" w:type="dxa"/>
          </w:tcPr>
          <w:p w:rsidR="00FC11B3" w:rsidRDefault="008110B2">
            <w:r>
              <w:t>Stop</w:t>
            </w:r>
          </w:p>
        </w:tc>
        <w:tc>
          <w:tcPr>
            <w:tcW w:w="1710" w:type="dxa"/>
          </w:tcPr>
          <w:p w:rsidR="00FC11B3" w:rsidRPr="008110B2" w:rsidRDefault="00FC11B3">
            <w:pPr>
              <w:rPr>
                <w:color w:val="0070C0"/>
              </w:rPr>
            </w:pPr>
            <w:r w:rsidRPr="008110B2">
              <w:rPr>
                <w:color w:val="0070C0"/>
              </w:rPr>
              <w:t>HLT</w:t>
            </w:r>
          </w:p>
        </w:tc>
        <w:tc>
          <w:tcPr>
            <w:tcW w:w="1458" w:type="dxa"/>
          </w:tcPr>
          <w:p w:rsidR="00FC11B3" w:rsidRDefault="00FC11B3">
            <w:r>
              <w:t>0</w:t>
            </w:r>
          </w:p>
        </w:tc>
      </w:tr>
      <w:tr w:rsidR="00402FFA" w:rsidTr="00371068">
        <w:tc>
          <w:tcPr>
            <w:tcW w:w="558" w:type="dxa"/>
          </w:tcPr>
          <w:p w:rsidR="00FC11B3" w:rsidRDefault="00FC11B3">
            <w:r>
              <w:t>6</w:t>
            </w:r>
          </w:p>
        </w:tc>
        <w:tc>
          <w:tcPr>
            <w:tcW w:w="7290" w:type="dxa"/>
          </w:tcPr>
          <w:p w:rsidR="00FC11B3" w:rsidRDefault="0039411C">
            <w:r>
              <w:t xml:space="preserve">This is the location called FIRST. It stores DAT (Data). The initial value is </w:t>
            </w:r>
            <w:r w:rsidRPr="00703019">
              <w:rPr>
                <w:color w:val="FF0000"/>
              </w:rPr>
              <w:t>0</w:t>
            </w:r>
            <w:r>
              <w:t>. (If you do not write an initial value, 0 is assumed).</w:t>
            </w:r>
            <w:r>
              <w:br/>
              <w:t>Automatically set to location 6 because that is where it falls. If we added instructions above it, it would be a new location. (But we would not care since we don't ever call the location by number).</w:t>
            </w:r>
          </w:p>
        </w:tc>
        <w:tc>
          <w:tcPr>
            <w:tcW w:w="1710" w:type="dxa"/>
          </w:tcPr>
          <w:p w:rsidR="00FC11B3" w:rsidRPr="008110B2" w:rsidRDefault="0039411C">
            <w:pPr>
              <w:rPr>
                <w:color w:val="0070C0"/>
              </w:rPr>
            </w:pPr>
            <w:r w:rsidRPr="00691E02">
              <w:rPr>
                <w:rFonts w:eastAsia="Calibri"/>
                <w:color w:val="0070C0"/>
              </w:rPr>
              <w:t>FIRST DAT</w:t>
            </w:r>
            <w:r>
              <w:rPr>
                <w:rFonts w:eastAsia="Calibri"/>
                <w:color w:val="0070C0"/>
              </w:rPr>
              <w:t xml:space="preserve"> </w:t>
            </w:r>
            <w:r w:rsidRPr="00703019">
              <w:rPr>
                <w:rFonts w:eastAsia="Calibri"/>
                <w:color w:val="FF0000"/>
              </w:rPr>
              <w:t>0</w:t>
            </w:r>
            <w:bookmarkStart w:id="0" w:name="_GoBack"/>
            <w:bookmarkEnd w:id="0"/>
          </w:p>
        </w:tc>
        <w:tc>
          <w:tcPr>
            <w:tcW w:w="1458" w:type="dxa"/>
          </w:tcPr>
          <w:p w:rsidR="00FC11B3" w:rsidRDefault="00FC11B3">
            <w:r>
              <w:t>0</w:t>
            </w:r>
          </w:p>
        </w:tc>
      </w:tr>
    </w:tbl>
    <w:p w:rsidR="00FC11B3" w:rsidRDefault="008110B2">
      <w:r>
        <w:t>Assembly is still pretty hard to read and write (especially to do complex tasks), but it is much more friendly than machine code.</w:t>
      </w:r>
    </w:p>
    <w:p w:rsidR="008110B2" w:rsidRDefault="008110B2">
      <w:r>
        <w:t>To try writing assembly, fire up this LMC simulator</w:t>
      </w:r>
      <w:proofErr w:type="gramStart"/>
      <w:r>
        <w:t>:</w:t>
      </w:r>
      <w:proofErr w:type="gramEnd"/>
      <w:r>
        <w:br/>
      </w:r>
      <w:hyperlink r:id="rId6" w:history="1">
        <w:r w:rsidRPr="006C389D">
          <w:rPr>
            <w:rStyle w:val="Hyperlink"/>
          </w:rPr>
          <w:t>http://www.yorku.ca/sychen/research/LMC/LittleMan.html</w:t>
        </w:r>
      </w:hyperlink>
    </w:p>
    <w:p w:rsidR="008110B2" w:rsidRDefault="008110B2" w:rsidP="008110B2">
      <w:pPr>
        <w:spacing w:after="0" w:line="240" w:lineRule="auto"/>
      </w:pPr>
      <w:r>
        <w:t>Then copy and paste this code</w:t>
      </w:r>
      <w:proofErr w:type="gramStart"/>
      <w:r>
        <w:t>:</w:t>
      </w:r>
      <w:proofErr w:type="gramEnd"/>
      <w:r>
        <w:br/>
        <w:t>INP</w:t>
      </w:r>
    </w:p>
    <w:p w:rsidR="008110B2" w:rsidRDefault="008110B2" w:rsidP="008110B2">
      <w:pPr>
        <w:spacing w:after="0" w:line="240" w:lineRule="auto"/>
      </w:pPr>
      <w:r>
        <w:t>STA FIRST</w:t>
      </w:r>
    </w:p>
    <w:p w:rsidR="008110B2" w:rsidRDefault="008110B2" w:rsidP="008110B2">
      <w:pPr>
        <w:spacing w:after="0" w:line="240" w:lineRule="auto"/>
      </w:pPr>
      <w:r>
        <w:t xml:space="preserve">INP </w:t>
      </w:r>
    </w:p>
    <w:p w:rsidR="008110B2" w:rsidRDefault="008110B2" w:rsidP="008110B2">
      <w:pPr>
        <w:spacing w:after="0" w:line="240" w:lineRule="auto"/>
      </w:pPr>
      <w:r>
        <w:t>ADD FIRST</w:t>
      </w:r>
    </w:p>
    <w:p w:rsidR="008110B2" w:rsidRDefault="008110B2" w:rsidP="008110B2">
      <w:pPr>
        <w:spacing w:after="0" w:line="240" w:lineRule="auto"/>
      </w:pPr>
      <w:r>
        <w:t>OUT</w:t>
      </w:r>
    </w:p>
    <w:p w:rsidR="008110B2" w:rsidRDefault="008110B2" w:rsidP="008110B2">
      <w:pPr>
        <w:spacing w:after="0" w:line="240" w:lineRule="auto"/>
      </w:pPr>
      <w:r>
        <w:t>HLT</w:t>
      </w:r>
      <w:r w:rsidRPr="008110B2">
        <w:rPr>
          <w:noProof/>
        </w:rPr>
        <w:t xml:space="preserve"> </w:t>
      </w:r>
    </w:p>
    <w:p w:rsidR="008110B2" w:rsidRDefault="008110B2" w:rsidP="008110B2">
      <w:pPr>
        <w:spacing w:after="0" w:line="240" w:lineRule="auto"/>
      </w:pPr>
      <w:r>
        <w:t>FIRST DAT</w:t>
      </w:r>
    </w:p>
    <w:p w:rsidR="008110B2" w:rsidRDefault="008110B2">
      <w:r>
        <w:rPr>
          <w:noProof/>
        </w:rPr>
        <w:drawing>
          <wp:anchor distT="0" distB="0" distL="114300" distR="114300" simplePos="0" relativeHeight="251658240" behindDoc="0" locked="0" layoutInCell="1" allowOverlap="1" wp14:anchorId="11967A9C" wp14:editId="54EA6300">
            <wp:simplePos x="0" y="0"/>
            <wp:positionH relativeFrom="column">
              <wp:posOffset>1515110</wp:posOffset>
            </wp:positionH>
            <wp:positionV relativeFrom="paragraph">
              <wp:posOffset>127000</wp:posOffset>
            </wp:positionV>
            <wp:extent cx="1543050" cy="15811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543050" cy="1581150"/>
                    </a:xfrm>
                    <a:prstGeom prst="rect">
                      <a:avLst/>
                    </a:prstGeom>
                  </pic:spPr>
                </pic:pic>
              </a:graphicData>
            </a:graphic>
            <wp14:sizeRelH relativeFrom="page">
              <wp14:pctWidth>0</wp14:pctWidth>
            </wp14:sizeRelH>
            <wp14:sizeRelV relativeFrom="page">
              <wp14:pctHeight>0</wp14:pctHeight>
            </wp14:sizeRelV>
          </wp:anchor>
        </w:drawing>
      </w:r>
    </w:p>
    <w:p w:rsidR="008110B2" w:rsidRDefault="008110B2">
      <w:pPr>
        <w:rPr>
          <w:noProof/>
        </w:rPr>
      </w:pPr>
      <w:r>
        <w:t>Into the Message Box:</w:t>
      </w:r>
      <w:r w:rsidRPr="008110B2">
        <w:rPr>
          <w:noProof/>
        </w:rPr>
        <w:t xml:space="preserve"> </w:t>
      </w:r>
    </w:p>
    <w:p w:rsidR="008110B2" w:rsidRDefault="008110B2">
      <w:pPr>
        <w:rPr>
          <w:noProof/>
        </w:rPr>
      </w:pPr>
    </w:p>
    <w:p w:rsidR="008110B2" w:rsidRDefault="008110B2"/>
    <w:p w:rsidR="008110B2" w:rsidRDefault="008110B2"/>
    <w:p w:rsidR="008110B2" w:rsidRDefault="008110B2"/>
    <w:p w:rsidR="008110B2" w:rsidRDefault="008110B2"/>
    <w:p w:rsidR="008110B2" w:rsidRDefault="008110B2">
      <w:r>
        <w:t>Then press the Compile Program button. The Message Box will show the progress as it converts your assembly to machine code. The program you wrote will be placed into memory.</w:t>
      </w:r>
      <w:r w:rsidRPr="008110B2">
        <w:rPr>
          <w:noProof/>
        </w:rPr>
        <w:t xml:space="preserve"> </w:t>
      </w:r>
      <w:r>
        <w:rPr>
          <w:noProof/>
        </w:rPr>
        <w:drawing>
          <wp:inline distT="0" distB="0" distL="0" distR="0" wp14:anchorId="010C6453" wp14:editId="537162F2">
            <wp:extent cx="5210175" cy="399097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210175" cy="3990975"/>
                    </a:xfrm>
                    <a:prstGeom prst="rect">
                      <a:avLst/>
                    </a:prstGeom>
                  </pic:spPr>
                </pic:pic>
              </a:graphicData>
            </a:graphic>
          </wp:inline>
        </w:drawing>
      </w:r>
    </w:p>
    <w:p w:rsidR="008110B2" w:rsidRDefault="008110B2"/>
    <w:p w:rsidR="008110B2" w:rsidRDefault="008110B2">
      <w:r>
        <w:rPr>
          <w:noProof/>
        </w:rPr>
        <w:drawing>
          <wp:anchor distT="0" distB="0" distL="114300" distR="114300" simplePos="0" relativeHeight="251659264" behindDoc="0" locked="0" layoutInCell="1" allowOverlap="1" wp14:anchorId="357C903F" wp14:editId="06B689CC">
            <wp:simplePos x="0" y="0"/>
            <wp:positionH relativeFrom="column">
              <wp:posOffset>4883150</wp:posOffset>
            </wp:positionH>
            <wp:positionV relativeFrom="paragraph">
              <wp:posOffset>41275</wp:posOffset>
            </wp:positionV>
            <wp:extent cx="1752600" cy="923925"/>
            <wp:effectExtent l="0" t="0" r="0" b="9525"/>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752600" cy="923925"/>
                    </a:xfrm>
                    <a:prstGeom prst="rect">
                      <a:avLst/>
                    </a:prstGeom>
                  </pic:spPr>
                </pic:pic>
              </a:graphicData>
            </a:graphic>
            <wp14:sizeRelH relativeFrom="page">
              <wp14:pctWidth>0</wp14:pctWidth>
            </wp14:sizeRelH>
            <wp14:sizeRelV relativeFrom="page">
              <wp14:pctHeight>0</wp14:pctHeight>
            </wp14:sizeRelV>
          </wp:anchor>
        </w:drawing>
      </w:r>
      <w:r>
        <w:t>You can use this simulator to run your code (it should add two input values). Your answer will appear in the Out-Box area of the window.</w:t>
      </w:r>
    </w:p>
    <w:p w:rsidR="008110B2" w:rsidRDefault="008110B2">
      <w:r>
        <w:t>Or you can take the numeric machine code and use the excel LMC simulator to run it.</w:t>
      </w:r>
      <w:r w:rsidRPr="008110B2">
        <w:rPr>
          <w:noProof/>
        </w:rPr>
        <w:t xml:space="preserve"> </w:t>
      </w:r>
    </w:p>
    <w:p w:rsidR="008110B2" w:rsidRDefault="008110B2"/>
    <w:p w:rsidR="008110B2" w:rsidRDefault="002E23B2">
      <w:r>
        <w:t>You can find a reference for LMC Assembly here:</w:t>
      </w:r>
    </w:p>
    <w:p w:rsidR="002E23B2" w:rsidRDefault="0039411C">
      <w:hyperlink r:id="rId10" w:history="1">
        <w:r w:rsidR="002E23B2" w:rsidRPr="006C389D">
          <w:rPr>
            <w:rStyle w:val="Hyperlink"/>
          </w:rPr>
          <w:t>http://www.yorku.ca/sychen/research/LMC/LMCInstructions.html</w:t>
        </w:r>
      </w:hyperlink>
    </w:p>
    <w:p w:rsidR="002E23B2" w:rsidRDefault="002E23B2"/>
    <w:p w:rsidR="002E23B2" w:rsidRDefault="002E23B2">
      <w:r>
        <w:t>You can find more sample programs here:</w:t>
      </w:r>
    </w:p>
    <w:p w:rsidR="002E23B2" w:rsidRDefault="0039411C">
      <w:hyperlink r:id="rId11" w:history="1">
        <w:r w:rsidR="002E23B2" w:rsidRPr="006C389D">
          <w:rPr>
            <w:rStyle w:val="Hyperlink"/>
          </w:rPr>
          <w:t>http://www.yorku.ca/sychen/research/LMC/index.html</w:t>
        </w:r>
      </w:hyperlink>
    </w:p>
    <w:p w:rsidR="002E23B2" w:rsidRDefault="002E23B2">
      <w:r>
        <w:t xml:space="preserve">Click on one of the examples, then find the assembly code and copy and paste it into the </w:t>
      </w:r>
      <w:proofErr w:type="spellStart"/>
      <w:r>
        <w:t>MessageBox</w:t>
      </w:r>
      <w:proofErr w:type="spellEnd"/>
      <w:r>
        <w:t xml:space="preserve">. Make sure to clear the message box before pasting in your code (you can't have the output information from your last program in the </w:t>
      </w:r>
      <w:proofErr w:type="gramStart"/>
      <w:r>
        <w:t>box,</w:t>
      </w:r>
      <w:proofErr w:type="gramEnd"/>
      <w:r>
        <w:t xml:space="preserve"> it should only have your new code).</w:t>
      </w:r>
    </w:p>
    <w:sectPr w:rsidR="002E23B2" w:rsidSect="00584D3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63D9E"/>
    <w:multiLevelType w:val="hybridMultilevel"/>
    <w:tmpl w:val="3702A8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A04FDA"/>
    <w:multiLevelType w:val="hybridMultilevel"/>
    <w:tmpl w:val="69D0D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BDE"/>
    <w:rsid w:val="00210B6B"/>
    <w:rsid w:val="00262BDE"/>
    <w:rsid w:val="002E23B2"/>
    <w:rsid w:val="00371068"/>
    <w:rsid w:val="00374982"/>
    <w:rsid w:val="0039411C"/>
    <w:rsid w:val="00402FFA"/>
    <w:rsid w:val="004B268B"/>
    <w:rsid w:val="00515A36"/>
    <w:rsid w:val="005528E2"/>
    <w:rsid w:val="00584D3A"/>
    <w:rsid w:val="0059108B"/>
    <w:rsid w:val="008110B2"/>
    <w:rsid w:val="009D2DC7"/>
    <w:rsid w:val="00CF029D"/>
    <w:rsid w:val="00D80D91"/>
    <w:rsid w:val="00E26C24"/>
    <w:rsid w:val="00FC1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2B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BDE"/>
    <w:rPr>
      <w:rFonts w:ascii="Tahoma" w:hAnsi="Tahoma" w:cs="Tahoma"/>
      <w:sz w:val="16"/>
      <w:szCs w:val="16"/>
    </w:rPr>
  </w:style>
  <w:style w:type="table" w:styleId="TableGrid">
    <w:name w:val="Table Grid"/>
    <w:basedOn w:val="TableNormal"/>
    <w:uiPriority w:val="59"/>
    <w:rsid w:val="003749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5A36"/>
    <w:pPr>
      <w:ind w:left="720"/>
      <w:contextualSpacing/>
    </w:pPr>
  </w:style>
  <w:style w:type="character" w:styleId="Hyperlink">
    <w:name w:val="Hyperlink"/>
    <w:basedOn w:val="DefaultParagraphFont"/>
    <w:uiPriority w:val="99"/>
    <w:unhideWhenUsed/>
    <w:rsid w:val="008110B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2B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BDE"/>
    <w:rPr>
      <w:rFonts w:ascii="Tahoma" w:hAnsi="Tahoma" w:cs="Tahoma"/>
      <w:sz w:val="16"/>
      <w:szCs w:val="16"/>
    </w:rPr>
  </w:style>
  <w:style w:type="table" w:styleId="TableGrid">
    <w:name w:val="Table Grid"/>
    <w:basedOn w:val="TableNormal"/>
    <w:uiPriority w:val="59"/>
    <w:rsid w:val="003749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5A36"/>
    <w:pPr>
      <w:ind w:left="720"/>
      <w:contextualSpacing/>
    </w:pPr>
  </w:style>
  <w:style w:type="character" w:styleId="Hyperlink">
    <w:name w:val="Hyperlink"/>
    <w:basedOn w:val="DefaultParagraphFont"/>
    <w:uiPriority w:val="99"/>
    <w:unhideWhenUsed/>
    <w:rsid w:val="008110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076445">
      <w:bodyDiv w:val="1"/>
      <w:marLeft w:val="0"/>
      <w:marRight w:val="0"/>
      <w:marTop w:val="0"/>
      <w:marBottom w:val="0"/>
      <w:divBdr>
        <w:top w:val="none" w:sz="0" w:space="0" w:color="auto"/>
        <w:left w:val="none" w:sz="0" w:space="0" w:color="auto"/>
        <w:bottom w:val="none" w:sz="0" w:space="0" w:color="auto"/>
        <w:right w:val="none" w:sz="0" w:space="0" w:color="auto"/>
      </w:divBdr>
    </w:div>
    <w:div w:id="662588352">
      <w:bodyDiv w:val="1"/>
      <w:marLeft w:val="0"/>
      <w:marRight w:val="0"/>
      <w:marTop w:val="0"/>
      <w:marBottom w:val="0"/>
      <w:divBdr>
        <w:top w:val="none" w:sz="0" w:space="0" w:color="auto"/>
        <w:left w:val="none" w:sz="0" w:space="0" w:color="auto"/>
        <w:bottom w:val="none" w:sz="0" w:space="0" w:color="auto"/>
        <w:right w:val="none" w:sz="0" w:space="0" w:color="auto"/>
      </w:divBdr>
    </w:div>
    <w:div w:id="1523395125">
      <w:bodyDiv w:val="1"/>
      <w:marLeft w:val="0"/>
      <w:marRight w:val="0"/>
      <w:marTop w:val="0"/>
      <w:marBottom w:val="0"/>
      <w:divBdr>
        <w:top w:val="none" w:sz="0" w:space="0" w:color="auto"/>
        <w:left w:val="none" w:sz="0" w:space="0" w:color="auto"/>
        <w:bottom w:val="none" w:sz="0" w:space="0" w:color="auto"/>
        <w:right w:val="none" w:sz="0" w:space="0" w:color="auto"/>
      </w:divBdr>
    </w:div>
    <w:div w:id="1638340045">
      <w:bodyDiv w:val="1"/>
      <w:marLeft w:val="0"/>
      <w:marRight w:val="0"/>
      <w:marTop w:val="0"/>
      <w:marBottom w:val="0"/>
      <w:divBdr>
        <w:top w:val="none" w:sz="0" w:space="0" w:color="auto"/>
        <w:left w:val="none" w:sz="0" w:space="0" w:color="auto"/>
        <w:bottom w:val="none" w:sz="0" w:space="0" w:color="auto"/>
        <w:right w:val="none" w:sz="0" w:space="0" w:color="auto"/>
      </w:divBdr>
    </w:div>
    <w:div w:id="202855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rku.ca/sychen/research/LMC/LittleMan.html" TargetMode="External"/><Relationship Id="rId11" Type="http://schemas.openxmlformats.org/officeDocument/2006/relationships/hyperlink" Target="http://www.yorku.ca/sychen/research/LMC/index.html" TargetMode="External"/><Relationship Id="rId5" Type="http://schemas.openxmlformats.org/officeDocument/2006/relationships/webSettings" Target="webSettings.xml"/><Relationship Id="rId10" Type="http://schemas.openxmlformats.org/officeDocument/2006/relationships/hyperlink" Target="http://www.yorku.ca/sychen/research/LMC/LMCInstructions.html" TargetMode="Externa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Scholer</dc:creator>
  <cp:lastModifiedBy>Andrew Scholer</cp:lastModifiedBy>
  <cp:revision>8</cp:revision>
  <dcterms:created xsi:type="dcterms:W3CDTF">2012-10-14T23:09:00Z</dcterms:created>
  <dcterms:modified xsi:type="dcterms:W3CDTF">2012-10-15T02:08:00Z</dcterms:modified>
</cp:coreProperties>
</file>